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783623A">
      <w:pPr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附件1</w:t>
      </w:r>
    </w:p>
    <w:p w14:paraId="122597C0">
      <w:pPr>
        <w:spacing w:line="560" w:lineRule="exact"/>
        <w:rPr>
          <w:rFonts w:hint="eastAsia" w:ascii="宋体" w:hAnsi="宋体" w:eastAsia="宋体" w:cs="宋体"/>
          <w:sz w:val="32"/>
          <w:szCs w:val="32"/>
          <w:highlight w:val="none"/>
        </w:rPr>
      </w:pPr>
    </w:p>
    <w:p w14:paraId="0CFEE1F4">
      <w:pPr>
        <w:spacing w:before="30" w:line="560" w:lineRule="exact"/>
        <w:ind w:left="120"/>
        <w:jc w:val="center"/>
        <w:rPr>
          <w:rFonts w:ascii="宋体" w:hAnsi="宋体" w:eastAsia="宋体" w:cs="宋体"/>
          <w:b/>
          <w:sz w:val="44"/>
          <w:szCs w:val="44"/>
          <w:highlight w:val="none"/>
        </w:rPr>
      </w:pPr>
      <w:bookmarkStart w:id="4" w:name="_GoBack"/>
      <w:r>
        <w:rPr>
          <w:rFonts w:ascii="宋体" w:hAnsi="宋体" w:eastAsia="宋体" w:cs="宋体"/>
          <w:b/>
          <w:sz w:val="44"/>
          <w:szCs w:val="44"/>
          <w:highlight w:val="none"/>
        </w:rPr>
        <w:t>“</w:t>
      </w:r>
      <w:r>
        <w:rPr>
          <w:rFonts w:hint="default" w:ascii="宋体" w:hAnsi="宋体" w:eastAsia="宋体" w:cs="宋体"/>
          <w:b/>
          <w:bCs w:val="0"/>
          <w:color w:val="auto"/>
          <w:sz w:val="44"/>
          <w:szCs w:val="44"/>
          <w:highlight w:val="none"/>
          <w:shd w:val="clear"/>
          <w:lang w:val="en-US" w:eastAsia="zh-CN"/>
        </w:rPr>
        <w:t>数智护理康复机器人系统</w:t>
      </w:r>
      <w:r>
        <w:rPr>
          <w:rFonts w:ascii="宋体" w:hAnsi="宋体" w:eastAsia="宋体" w:cs="宋体"/>
          <w:b/>
          <w:sz w:val="44"/>
          <w:szCs w:val="44"/>
          <w:highlight w:val="none"/>
        </w:rPr>
        <w:t>研究”</w:t>
      </w:r>
    </w:p>
    <w:p w14:paraId="695F7E0B">
      <w:pPr>
        <w:spacing w:before="30" w:line="560" w:lineRule="exact"/>
        <w:ind w:left="120"/>
        <w:jc w:val="center"/>
        <w:rPr>
          <w:rFonts w:ascii="宋体" w:hAnsi="宋体" w:eastAsia="宋体" w:cs="宋体"/>
          <w:b/>
          <w:sz w:val="44"/>
          <w:szCs w:val="44"/>
          <w:highlight w:val="none"/>
        </w:rPr>
      </w:pPr>
      <w:r>
        <w:rPr>
          <w:rFonts w:hint="eastAsia" w:ascii="宋体" w:hAnsi="宋体" w:eastAsia="宋体" w:cs="宋体"/>
          <w:b/>
          <w:sz w:val="44"/>
          <w:szCs w:val="44"/>
          <w:highlight w:val="none"/>
          <w:lang w:val="en-US" w:eastAsia="zh-CN"/>
        </w:rPr>
        <w:t>项目</w:t>
      </w:r>
      <w:r>
        <w:rPr>
          <w:rFonts w:ascii="宋体" w:hAnsi="宋体" w:eastAsia="宋体" w:cs="宋体"/>
          <w:b/>
          <w:sz w:val="44"/>
          <w:szCs w:val="44"/>
          <w:highlight w:val="none"/>
        </w:rPr>
        <w:t>申报说明</w:t>
      </w:r>
    </w:p>
    <w:bookmarkEnd w:id="4"/>
    <w:p w14:paraId="29FD6FD6">
      <w:pPr>
        <w:spacing w:before="30" w:line="560" w:lineRule="exact"/>
        <w:ind w:left="120"/>
        <w:jc w:val="center"/>
        <w:rPr>
          <w:rFonts w:hint="eastAsia" w:ascii="宋体" w:hAnsi="宋体" w:eastAsia="宋体" w:cs="宋体"/>
          <w:b w:val="0"/>
          <w:bCs/>
          <w:sz w:val="32"/>
          <w:szCs w:val="32"/>
          <w:highlight w:val="none"/>
        </w:rPr>
      </w:pPr>
    </w:p>
    <w:p w14:paraId="51009303">
      <w:pPr>
        <w:spacing w:line="560" w:lineRule="exact"/>
        <w:ind w:firstLine="640" w:firstLineChars="200"/>
        <w:rPr>
          <w:rFonts w:ascii="黑体" w:hAnsi="黑体" w:eastAsia="黑体"/>
          <w:sz w:val="32"/>
          <w:szCs w:val="32"/>
          <w:highlight w:val="none"/>
        </w:rPr>
      </w:pPr>
      <w:r>
        <w:rPr>
          <w:rFonts w:ascii="黑体" w:hAnsi="黑体" w:eastAsia="黑体"/>
          <w:sz w:val="32"/>
          <w:szCs w:val="32"/>
          <w:highlight w:val="none"/>
        </w:rPr>
        <w:t>一、</w:t>
      </w:r>
      <w:r>
        <w:rPr>
          <w:rFonts w:hint="eastAsia" w:ascii="黑体" w:hAnsi="黑体" w:eastAsia="黑体"/>
          <w:sz w:val="32"/>
          <w:szCs w:val="32"/>
          <w:highlight w:val="none"/>
        </w:rPr>
        <w:t>研究</w:t>
      </w:r>
      <w:r>
        <w:rPr>
          <w:rFonts w:ascii="黑体" w:hAnsi="黑体" w:eastAsia="黑体"/>
          <w:sz w:val="32"/>
          <w:szCs w:val="32"/>
          <w:highlight w:val="none"/>
        </w:rPr>
        <w:t>目标</w:t>
      </w:r>
    </w:p>
    <w:p w14:paraId="36937016">
      <w:pPr>
        <w:spacing w:line="560" w:lineRule="exact"/>
        <w:ind w:firstLine="640" w:firstLineChars="200"/>
        <w:rPr>
          <w:rFonts w:hint="eastAsia" w:ascii="仿宋_GB2312" w:hAnsi="仿宋" w:eastAsia="仿宋_GB2312" w:cs="Times New Roman"/>
          <w:color w:val="000000"/>
          <w:sz w:val="32"/>
          <w:szCs w:val="32"/>
          <w:highlight w:val="none"/>
        </w:rPr>
      </w:pPr>
      <w:r>
        <w:rPr>
          <w:rFonts w:ascii="仿宋_GB2312" w:hAnsi="仿宋" w:eastAsia="仿宋_GB2312" w:cs="Times New Roman"/>
          <w:color w:val="000000"/>
          <w:sz w:val="32"/>
          <w:szCs w:val="32"/>
          <w:highlight w:val="none"/>
        </w:rPr>
        <w:t>面向</w:t>
      </w:r>
      <w:r>
        <w:rPr>
          <w:rFonts w:hint="eastAsia" w:ascii="仿宋_GB2312" w:hAnsi="仿宋" w:eastAsia="仿宋_GB2312" w:cs="Times New Roman"/>
          <w:color w:val="000000"/>
          <w:sz w:val="32"/>
          <w:szCs w:val="32"/>
          <w:highlight w:val="none"/>
          <w:lang w:val="en-US" w:eastAsia="zh-CN"/>
        </w:rPr>
        <w:t>三</w:t>
      </w:r>
      <w:r>
        <w:rPr>
          <w:rFonts w:ascii="仿宋_GB2312" w:hAnsi="仿宋" w:eastAsia="仿宋_GB2312" w:cs="Times New Roman"/>
          <w:color w:val="000000"/>
          <w:sz w:val="32"/>
          <w:szCs w:val="32"/>
          <w:highlight w:val="none"/>
        </w:rPr>
        <w:t>级及以上医疗机构，</w:t>
      </w:r>
      <w:r>
        <w:rPr>
          <w:rFonts w:hint="eastAsia" w:ascii="仿宋_GB2312" w:hAnsi="仿宋" w:eastAsia="仿宋_GB2312" w:cs="Times New Roman"/>
          <w:color w:val="000000"/>
          <w:sz w:val="32"/>
          <w:szCs w:val="32"/>
          <w:highlight w:val="none"/>
        </w:rPr>
        <w:t>结合</w:t>
      </w:r>
      <w:r>
        <w:rPr>
          <w:rFonts w:hint="eastAsia" w:ascii="仿宋_GB2312" w:hAnsi="仿宋" w:eastAsia="仿宋_GB2312" w:cs="Times New Roman"/>
          <w:color w:val="000000"/>
          <w:sz w:val="32"/>
          <w:szCs w:val="32"/>
          <w:highlight w:val="none"/>
          <w:lang w:val="en-US" w:eastAsia="zh-CN"/>
        </w:rPr>
        <w:t>数据化</w:t>
      </w:r>
      <w:r>
        <w:rPr>
          <w:rFonts w:hint="eastAsia" w:ascii="仿宋_GB2312" w:hAnsi="仿宋" w:eastAsia="仿宋_GB2312" w:cs="Times New Roman"/>
          <w:color w:val="000000"/>
          <w:sz w:val="32"/>
          <w:szCs w:val="32"/>
          <w:highlight w:val="none"/>
        </w:rPr>
        <w:t>、标准化、智能化相关科研工作成果开展研究工作，</w:t>
      </w:r>
      <w:r>
        <w:rPr>
          <w:rFonts w:hint="eastAsia" w:ascii="仿宋_GB2312" w:hAnsi="仿宋" w:eastAsia="仿宋_GB2312" w:cs="Times New Roman"/>
          <w:color w:val="000000"/>
          <w:sz w:val="32"/>
          <w:szCs w:val="32"/>
          <w:highlight w:val="none"/>
          <w:lang w:val="en-US" w:eastAsia="zh-CN"/>
        </w:rPr>
        <w:t>验证优化医疗数据通用模型，以此为基础，充分发挥数据要素价值，开发护理康复智能机器人系统</w:t>
      </w:r>
      <w:r>
        <w:rPr>
          <w:rFonts w:hint="eastAsia" w:ascii="仿宋_GB2312" w:hAnsi="仿宋" w:eastAsia="仿宋_GB2312" w:cs="Times New Roman"/>
          <w:color w:val="000000"/>
          <w:sz w:val="32"/>
          <w:szCs w:val="32"/>
          <w:highlight w:val="none"/>
        </w:rPr>
        <w:t>。</w:t>
      </w:r>
    </w:p>
    <w:p w14:paraId="74A899EB">
      <w:pPr>
        <w:numPr>
          <w:ilvl w:val="0"/>
          <w:numId w:val="0"/>
        </w:numPr>
        <w:spacing w:line="560" w:lineRule="exact"/>
        <w:ind w:firstLine="640" w:firstLineChars="200"/>
        <w:rPr>
          <w:rFonts w:hint="default"/>
          <w:highlight w:val="none"/>
          <w:lang w:val="en-US" w:eastAsia="zh-CN"/>
        </w:rPr>
      </w:pPr>
      <w:r>
        <w:rPr>
          <w:rFonts w:hint="eastAsia" w:ascii="黑体" w:hAnsi="黑体" w:eastAsia="黑体" w:cstheme="minorBidi"/>
          <w:b w:val="0"/>
          <w:bCs w:val="0"/>
          <w:kern w:val="2"/>
          <w:sz w:val="32"/>
          <w:szCs w:val="32"/>
          <w:highlight w:val="none"/>
          <w:lang w:val="en-US" w:eastAsia="zh-CN" w:bidi="ar-SA"/>
        </w:rPr>
        <w:t>二、</w:t>
      </w:r>
      <w:r>
        <w:rPr>
          <w:rFonts w:hint="eastAsia" w:ascii="黑体" w:hAnsi="黑体" w:eastAsia="黑体"/>
          <w:b w:val="0"/>
          <w:bCs w:val="0"/>
          <w:sz w:val="32"/>
          <w:szCs w:val="32"/>
          <w:highlight w:val="none"/>
          <w:lang w:val="en-US" w:eastAsia="zh-CN"/>
        </w:rPr>
        <w:t>研究方向</w:t>
      </w:r>
    </w:p>
    <w:p w14:paraId="79FF45DA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楷体_GB2312" w:hAnsi="楷体_GB2312" w:eastAsia="楷体_GB2312" w:cs="楷体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楷体_GB2312" w:hAnsi="楷体_GB2312" w:eastAsia="楷体_GB2312" w:cs="楷体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  <w:t>（一）面向居家老人的照护机器人设计方案与应用研究。</w:t>
      </w:r>
    </w:p>
    <w:p w14:paraId="587D551C">
      <w:pPr>
        <w:keepNext w:val="0"/>
        <w:keepLines w:val="0"/>
        <w:pageBreakBefore w:val="0"/>
        <w:widowControl w:val="0"/>
        <w:numPr>
          <w:ilvl w:val="-1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en-US" w:eastAsia="zh-CN"/>
        </w:rPr>
        <w:t>研究目标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</w:rPr>
        <w:t>：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en-US" w:eastAsia="zh-CN"/>
        </w:rPr>
        <w:t>实现人机智能交互、环境监测、健康提醒、专业指导、营养评价等功能的机器人需求分析与设计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en-US" w:eastAsia="zh-CN" w:bidi="ar"/>
        </w:rPr>
        <w:t>方案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en-US" w:eastAsia="zh-CN"/>
        </w:rPr>
        <w:t>1套；主要功能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在5家医疗机构验证评价并形成专家组评价报告1份。</w:t>
      </w:r>
    </w:p>
    <w:p w14:paraId="15F84680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楷体_GB2312" w:hAnsi="楷体_GB2312" w:eastAsia="楷体_GB2312" w:cs="楷体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楷体_GB2312" w:hAnsi="楷体_GB2312" w:eastAsia="楷体_GB2312" w:cs="楷体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  <w:t>（二）神经功能障碍智能康复训练机器人设计方案与应用研究。</w:t>
      </w:r>
    </w:p>
    <w:p w14:paraId="155AE308"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en-US" w:eastAsia="zh-CN"/>
        </w:rPr>
        <w:t>研究目标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</w:rPr>
        <w:t>：实现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en-US" w:eastAsia="zh-CN"/>
        </w:rPr>
        <w:t>神经功能障碍康复训练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</w:rPr>
        <w:t>的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en-US" w:eastAsia="zh-CN"/>
        </w:rPr>
        <w:t>非侵入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</w:rPr>
        <w:t>式交互反馈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en-US" w:eastAsia="zh-CN"/>
        </w:rPr>
        <w:t>机器人需求分析与设计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en-US" w:eastAsia="zh-CN" w:bidi="ar"/>
        </w:rPr>
        <w:t>方案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</w:rPr>
        <w:t>1套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eastAsia="zh-CN"/>
        </w:rPr>
        <w:t>，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en-US" w:eastAsia="zh-CN"/>
        </w:rPr>
        <w:t>包括人机训练模式及空间优化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eastAsia="zh-CN"/>
        </w:rPr>
        <w:t>；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en-US" w:eastAsia="zh-CN"/>
        </w:rPr>
        <w:t>主要功能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在5家医疗机构验证评价并形成专家组评价报告1份。</w:t>
      </w:r>
    </w:p>
    <w:p w14:paraId="7F01FEA3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18" w:firstLineChars="200"/>
        <w:jc w:val="both"/>
        <w:textAlignment w:val="auto"/>
        <w:rPr>
          <w:rFonts w:hint="eastAsia" w:ascii="楷体_GB2312" w:hAnsi="楷体_GB2312" w:eastAsia="楷体_GB2312" w:cs="楷体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楷体_GB2312" w:hAnsi="楷体_GB2312" w:eastAsia="楷体_GB2312" w:cs="楷体_GB2312"/>
          <w:b w:val="0"/>
          <w:bCs w:val="0"/>
          <w:color w:val="000000"/>
          <w:spacing w:val="1"/>
          <w:w w:val="96"/>
          <w:kern w:val="0"/>
          <w:sz w:val="32"/>
          <w:szCs w:val="32"/>
          <w:highlight w:val="none"/>
          <w:fitText w:val="8320" w:id="1465538600"/>
          <w:lang w:val="en-US" w:eastAsia="zh-CN" w:bidi="ar"/>
        </w:rPr>
        <w:t>（三）主动健康生活方式智能辅助系统设计方案与应用研究</w:t>
      </w:r>
      <w:r>
        <w:rPr>
          <w:rFonts w:hint="eastAsia" w:ascii="楷体_GB2312" w:hAnsi="楷体_GB2312" w:eastAsia="楷体_GB2312" w:cs="楷体_GB2312"/>
          <w:b w:val="0"/>
          <w:bCs w:val="0"/>
          <w:color w:val="000000"/>
          <w:spacing w:val="13"/>
          <w:w w:val="96"/>
          <w:kern w:val="0"/>
          <w:sz w:val="32"/>
          <w:szCs w:val="32"/>
          <w:highlight w:val="none"/>
          <w:fitText w:val="8320" w:id="1465538600"/>
          <w:lang w:val="en-US" w:eastAsia="zh-CN" w:bidi="ar"/>
        </w:rPr>
        <w:t>。</w:t>
      </w:r>
    </w:p>
    <w:p w14:paraId="1B114A39">
      <w:pPr>
        <w:spacing w:line="560" w:lineRule="exact"/>
        <w:ind w:firstLine="640" w:firstLineChars="200"/>
        <w:jc w:val="both"/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highlight w:val="none"/>
          <w:lang w:val="en-US" w:eastAsia="zh-CN"/>
        </w:rPr>
        <w:t>研究目标：实现营养、运动、心理等方面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val="en-US" w:eastAsia="zh-CN"/>
        </w:rPr>
        <w:t>专家指导的人机互动主动健康辅助系统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en-US" w:eastAsia="zh-CN"/>
        </w:rPr>
        <w:t>需求分析与设计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en-US" w:eastAsia="zh-CN" w:bidi="ar"/>
        </w:rPr>
        <w:t>方案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</w:rPr>
        <w:t>1套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val="en-US" w:eastAsia="zh-CN"/>
        </w:rPr>
        <w:t>在不少于500人中应用，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  <w:t>形成应用报告1份。</w:t>
      </w:r>
    </w:p>
    <w:p w14:paraId="1E971437">
      <w:pPr>
        <w:widowControl/>
        <w:numPr>
          <w:ilvl w:val="-1"/>
          <w:numId w:val="0"/>
        </w:numPr>
        <w:spacing w:line="560" w:lineRule="exact"/>
        <w:ind w:firstLine="618" w:firstLineChars="200"/>
        <w:jc w:val="both"/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eastAsia" w:ascii="楷体_GB2312" w:hAnsi="楷体_GB2312" w:eastAsia="楷体_GB2312" w:cs="楷体_GB2312"/>
          <w:b w:val="0"/>
          <w:bCs w:val="0"/>
          <w:spacing w:val="1"/>
          <w:w w:val="96"/>
          <w:kern w:val="0"/>
          <w:sz w:val="32"/>
          <w:szCs w:val="32"/>
          <w:highlight w:val="none"/>
          <w:fitText w:val="8320" w:id="1795192847"/>
          <w:lang w:val="en-US" w:eastAsia="zh-CN"/>
        </w:rPr>
        <w:t>（四）特定疾病人群智能管理辅助系统设计</w:t>
      </w:r>
      <w:r>
        <w:rPr>
          <w:rFonts w:hint="eastAsia" w:ascii="楷体_GB2312" w:hAnsi="楷体_GB2312" w:eastAsia="楷体_GB2312" w:cs="楷体_GB2312"/>
          <w:b w:val="0"/>
          <w:bCs w:val="0"/>
          <w:color w:val="000000"/>
          <w:spacing w:val="1"/>
          <w:w w:val="96"/>
          <w:kern w:val="0"/>
          <w:sz w:val="32"/>
          <w:szCs w:val="32"/>
          <w:highlight w:val="none"/>
          <w:fitText w:val="8320" w:id="1795192847"/>
          <w:lang w:val="en-US" w:eastAsia="zh-CN" w:bidi="ar"/>
        </w:rPr>
        <w:t>方案与应用</w:t>
      </w:r>
      <w:r>
        <w:rPr>
          <w:rFonts w:hint="eastAsia" w:ascii="楷体_GB2312" w:hAnsi="楷体_GB2312" w:eastAsia="楷体_GB2312" w:cs="楷体_GB2312"/>
          <w:b w:val="0"/>
          <w:bCs w:val="0"/>
          <w:spacing w:val="1"/>
          <w:w w:val="96"/>
          <w:kern w:val="0"/>
          <w:sz w:val="32"/>
          <w:szCs w:val="32"/>
          <w:highlight w:val="none"/>
          <w:fitText w:val="8320" w:id="1795192847"/>
          <w:lang w:val="en-US" w:eastAsia="zh-CN"/>
        </w:rPr>
        <w:t>研究</w:t>
      </w:r>
      <w:r>
        <w:rPr>
          <w:rFonts w:hint="eastAsia" w:ascii="楷体_GB2312" w:hAnsi="楷体_GB2312" w:eastAsia="楷体_GB2312" w:cs="楷体_GB2312"/>
          <w:b w:val="0"/>
          <w:bCs w:val="0"/>
          <w:spacing w:val="13"/>
          <w:w w:val="96"/>
          <w:kern w:val="0"/>
          <w:sz w:val="32"/>
          <w:szCs w:val="32"/>
          <w:highlight w:val="none"/>
          <w:fitText w:val="8320" w:id="1795192847"/>
          <w:lang w:val="en-US" w:eastAsia="zh-CN"/>
        </w:rPr>
        <w:t>。</w:t>
      </w:r>
    </w:p>
    <w:p w14:paraId="71997211">
      <w:pPr>
        <w:widowControl/>
        <w:numPr>
          <w:ilvl w:val="0"/>
          <w:numId w:val="0"/>
        </w:numPr>
        <w:spacing w:line="560" w:lineRule="exact"/>
        <w:ind w:firstLine="640" w:firstLineChars="200"/>
        <w:jc w:val="both"/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  <w:t>研究目标：肿瘤放化疗后、糖尿病、心脑血管疾病、慢性肾脏疾病、重大手术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围术期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  <w:t>等特定人群智能管理辅助系统的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en-US" w:eastAsia="zh-CN"/>
        </w:rPr>
        <w:t>需求分析与设计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en-US" w:eastAsia="zh-CN" w:bidi="ar"/>
        </w:rPr>
        <w:t>方案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</w:rPr>
        <w:t>1套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；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开发具有高级别循证证据的知识库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1套。至少在一种特定疾病中应用，形成应用报告1份。</w:t>
      </w:r>
    </w:p>
    <w:p w14:paraId="512CF1D7">
      <w:pPr>
        <w:widowControl/>
        <w:numPr>
          <w:ilvl w:val="-1"/>
          <w:numId w:val="0"/>
        </w:numPr>
        <w:spacing w:line="560" w:lineRule="exact"/>
        <w:ind w:firstLine="640" w:firstLineChars="200"/>
        <w:jc w:val="both"/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highlight w:val="none"/>
          <w:lang w:val="en-US" w:eastAsia="zh-CN"/>
        </w:rPr>
        <w:t>（五）研究型护士智能机器人设计</w:t>
      </w:r>
      <w:r>
        <w:rPr>
          <w:rFonts w:hint="eastAsia" w:ascii="楷体_GB2312" w:hAnsi="楷体_GB2312" w:eastAsia="楷体_GB2312" w:cs="楷体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  <w:t>方案与应用</w:t>
      </w: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highlight w:val="none"/>
          <w:lang w:val="en-US" w:eastAsia="zh-CN"/>
        </w:rPr>
        <w:t>研究。</w:t>
      </w:r>
    </w:p>
    <w:p w14:paraId="3BFF65F6"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en-US" w:eastAsia="zh-CN"/>
        </w:rPr>
        <w:t>研究目标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</w:rPr>
        <w:t>：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en-US" w:eastAsia="zh-CN"/>
        </w:rPr>
        <w:t>辅助护士自动筛选患者、采集研究样本、自动数据录入、智能随访、报告撰写等功能的机器人需求分析与设计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en-US" w:eastAsia="zh-CN" w:bidi="ar"/>
        </w:rPr>
        <w:t>方案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</w:rPr>
        <w:t>1套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en-US" w:eastAsia="zh-CN"/>
        </w:rPr>
        <w:t>；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在5家医疗机构验证评价并形成权威机构评价报告1份。</w:t>
      </w:r>
    </w:p>
    <w:p w14:paraId="5D92346E">
      <w:pPr>
        <w:pStyle w:val="2"/>
        <w:spacing w:before="0" w:line="560" w:lineRule="exact"/>
        <w:jc w:val="both"/>
        <w:rPr>
          <w:rFonts w:ascii="黑体" w:eastAsia="黑体"/>
          <w:highlight w:val="none"/>
        </w:rPr>
      </w:pPr>
      <w:r>
        <w:rPr>
          <w:rFonts w:hint="eastAsia" w:ascii="黑体" w:eastAsia="黑体"/>
          <w:highlight w:val="none"/>
          <w:lang w:val="en-US" w:eastAsia="zh-CN"/>
        </w:rPr>
        <w:t>三</w:t>
      </w:r>
      <w:r>
        <w:rPr>
          <w:rFonts w:hint="eastAsia" w:ascii="黑体" w:eastAsia="黑体"/>
          <w:highlight w:val="none"/>
        </w:rPr>
        <w:t>、课题研究周期</w:t>
      </w:r>
    </w:p>
    <w:p w14:paraId="7AFBE0B0">
      <w:pPr>
        <w:pStyle w:val="3"/>
        <w:shd w:val="clear" w:color="auto" w:fill="FFFFFF"/>
        <w:spacing w:before="0" w:beforeAutospacing="0" w:after="0" w:afterAutospacing="0" w:line="560" w:lineRule="exact"/>
        <w:ind w:firstLine="646"/>
        <w:jc w:val="both"/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 w:bidi="ar-SA"/>
        </w:rPr>
        <w:t>原则上课题研究周期为不超过24个月。</w:t>
      </w:r>
    </w:p>
    <w:p w14:paraId="231D7FE8">
      <w:pPr>
        <w:pStyle w:val="2"/>
        <w:spacing w:before="0" w:line="560" w:lineRule="exact"/>
        <w:jc w:val="both"/>
        <w:rPr>
          <w:rFonts w:ascii="黑体" w:eastAsia="黑体"/>
          <w:highlight w:val="none"/>
        </w:rPr>
      </w:pPr>
      <w:bookmarkStart w:id="0" w:name="四、课题管理"/>
      <w:bookmarkEnd w:id="0"/>
      <w:r>
        <w:rPr>
          <w:rFonts w:hint="eastAsia" w:ascii="黑体" w:eastAsia="黑体"/>
          <w:highlight w:val="none"/>
          <w:lang w:val="en-US" w:eastAsia="zh-CN"/>
        </w:rPr>
        <w:t>四</w:t>
      </w:r>
      <w:r>
        <w:rPr>
          <w:rFonts w:hint="eastAsia" w:ascii="黑体" w:eastAsia="黑体"/>
          <w:highlight w:val="none"/>
        </w:rPr>
        <w:t>、课题管理</w:t>
      </w:r>
    </w:p>
    <w:p w14:paraId="2D7EAE15">
      <w:pPr>
        <w:pStyle w:val="2"/>
        <w:spacing w:before="0" w:line="560" w:lineRule="exact"/>
        <w:ind w:left="0" w:leftChars="0" w:firstLine="640" w:firstLineChars="200"/>
        <w:jc w:val="both"/>
        <w:rPr>
          <w:rFonts w:hint="eastAsia" w:ascii="楷体_GB2312" w:hAnsi="楷体_GB2312" w:eastAsia="楷体_GB2312" w:cs="楷体_GB2312"/>
          <w:kern w:val="0"/>
          <w:sz w:val="32"/>
          <w:szCs w:val="32"/>
          <w:highlight w:val="none"/>
          <w:lang w:val="en-US" w:eastAsia="zh-CN" w:bidi="ar-SA"/>
        </w:rPr>
      </w:pPr>
      <w:bookmarkStart w:id="1" w:name="（一）课题申报"/>
      <w:bookmarkEnd w:id="1"/>
      <w:r>
        <w:rPr>
          <w:rFonts w:hint="eastAsia" w:ascii="楷体_GB2312" w:hAnsi="楷体_GB2312" w:eastAsia="楷体_GB2312" w:cs="楷体_GB2312"/>
          <w:kern w:val="0"/>
          <w:sz w:val="32"/>
          <w:szCs w:val="32"/>
          <w:highlight w:val="none"/>
          <w:lang w:val="en-US" w:eastAsia="zh-CN" w:bidi="ar-SA"/>
        </w:rPr>
        <w:t>（一）课题申报。</w:t>
      </w:r>
    </w:p>
    <w:p w14:paraId="4203E36E">
      <w:pPr>
        <w:pStyle w:val="3"/>
        <w:shd w:val="clear" w:color="auto" w:fill="FFFFFF"/>
        <w:spacing w:before="0" w:beforeAutospacing="0" w:after="0" w:afterAutospacing="0" w:line="560" w:lineRule="exact"/>
        <w:ind w:firstLine="646"/>
        <w:jc w:val="both"/>
        <w:rPr>
          <w:rFonts w:ascii="仿宋_GB2312" w:hAnsi="微软雅黑" w:eastAsia="仿宋_GB2312"/>
          <w:sz w:val="32"/>
          <w:szCs w:val="32"/>
          <w:highlight w:val="none"/>
        </w:rPr>
      </w:pPr>
      <w:r>
        <w:rPr>
          <w:rFonts w:ascii="仿宋_GB2312" w:hAnsi="微软雅黑" w:eastAsia="仿宋_GB2312"/>
          <w:sz w:val="32"/>
          <w:szCs w:val="32"/>
          <w:highlight w:val="none"/>
        </w:rPr>
        <w:t>申请人填写《</w:t>
      </w:r>
      <w:r>
        <w:rPr>
          <w:rFonts w:hint="eastAsia" w:ascii="仿宋_GB2312" w:hAnsi="微软雅黑" w:eastAsia="仿宋_GB2312" w:cs="宋体"/>
          <w:b w:val="0"/>
          <w:bCs w:val="0"/>
          <w:color w:val="000000" w:themeColor="text1"/>
          <w:sz w:val="32"/>
          <w:szCs w:val="32"/>
          <w:highlight w:val="none"/>
          <w:shd w:val="clear"/>
          <w:lang w:val="en-US" w:eastAsia="zh-CN"/>
          <w14:textFill>
            <w14:solidFill>
              <w14:schemeClr w14:val="tx1"/>
            </w14:solidFill>
          </w14:textFill>
        </w:rPr>
        <w:t>数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highlight w:val="none"/>
          <w:shd w:val="clear"/>
          <w:lang w:val="en-US" w:eastAsia="zh-CN"/>
          <w14:textFill>
            <w14:solidFill>
              <w14:schemeClr w14:val="tx1"/>
            </w14:solidFill>
          </w14:textFill>
        </w:rPr>
        <w:t>智护理康复机器人系统研究项目申报书</w:t>
      </w:r>
      <w:r>
        <w:rPr>
          <w:rFonts w:ascii="仿宋_GB2312" w:hAnsi="微软雅黑" w:eastAsia="仿宋_GB2312"/>
          <w:sz w:val="32"/>
          <w:szCs w:val="32"/>
          <w:highlight w:val="none"/>
        </w:rPr>
        <w:t>》（附件2），</w:t>
      </w:r>
      <w:r>
        <w:rPr>
          <w:rFonts w:hint="eastAsia" w:ascii="仿宋_GB2312" w:hAnsi="微软雅黑" w:eastAsia="仿宋_GB2312"/>
          <w:sz w:val="32"/>
          <w:szCs w:val="32"/>
          <w:highlight w:val="none"/>
          <w:lang w:eastAsia="zh-CN"/>
        </w:rPr>
        <w:t>申报</w:t>
      </w:r>
      <w:r>
        <w:rPr>
          <w:rFonts w:ascii="仿宋_GB2312" w:hAnsi="微软雅黑" w:eastAsia="仿宋_GB2312"/>
          <w:sz w:val="32"/>
          <w:szCs w:val="32"/>
          <w:highlight w:val="none"/>
        </w:rPr>
        <w:t>书word 版本及pdf扫描件（签字、盖章）于202</w:t>
      </w:r>
      <w:r>
        <w:rPr>
          <w:rFonts w:hint="eastAsia" w:ascii="仿宋_GB2312" w:hAnsi="微软雅黑" w:eastAsia="仿宋_GB2312"/>
          <w:sz w:val="32"/>
          <w:szCs w:val="32"/>
          <w:highlight w:val="none"/>
          <w:lang w:val="en-US" w:eastAsia="zh-CN"/>
        </w:rPr>
        <w:t>4</w:t>
      </w:r>
      <w:r>
        <w:rPr>
          <w:rFonts w:ascii="仿宋_GB2312" w:hAnsi="微软雅黑" w:eastAsia="仿宋_GB2312"/>
          <w:sz w:val="32"/>
          <w:szCs w:val="32"/>
          <w:highlight w:val="none"/>
        </w:rPr>
        <w:t>年</w:t>
      </w:r>
      <w:r>
        <w:rPr>
          <w:rFonts w:hint="eastAsia" w:ascii="仿宋_GB2312" w:hAnsi="微软雅黑" w:eastAsia="仿宋_GB2312"/>
          <w:sz w:val="32"/>
          <w:szCs w:val="32"/>
          <w:highlight w:val="none"/>
          <w:lang w:val="en-US" w:eastAsia="zh-CN"/>
        </w:rPr>
        <w:t>10</w:t>
      </w:r>
      <w:r>
        <w:rPr>
          <w:rFonts w:ascii="仿宋_GB2312" w:hAnsi="微软雅黑" w:eastAsia="仿宋_GB2312"/>
          <w:sz w:val="32"/>
          <w:szCs w:val="32"/>
          <w:highlight w:val="none"/>
        </w:rPr>
        <w:t>月</w:t>
      </w:r>
      <w:r>
        <w:rPr>
          <w:rFonts w:hint="eastAsia" w:ascii="仿宋_GB2312" w:hAnsi="微软雅黑" w:eastAsia="仿宋_GB2312"/>
          <w:sz w:val="32"/>
          <w:szCs w:val="32"/>
          <w:highlight w:val="none"/>
          <w:lang w:val="en-US" w:eastAsia="zh-CN"/>
        </w:rPr>
        <w:t>31</w:t>
      </w:r>
      <w:r>
        <w:rPr>
          <w:rFonts w:ascii="仿宋_GB2312" w:hAnsi="微软雅黑" w:eastAsia="仿宋_GB2312"/>
          <w:sz w:val="32"/>
          <w:szCs w:val="32"/>
          <w:highlight w:val="none"/>
        </w:rPr>
        <w:t>日17:00前发送至邮箱，文件名</w:t>
      </w:r>
      <w:r>
        <w:rPr>
          <w:rFonts w:hint="eastAsia" w:ascii="仿宋_GB2312" w:hAnsi="微软雅黑" w:eastAsia="仿宋_GB2312"/>
          <w:sz w:val="32"/>
          <w:szCs w:val="32"/>
          <w:highlight w:val="none"/>
          <w:lang w:val="en-US" w:eastAsia="zh-CN"/>
        </w:rPr>
        <w:t>和</w:t>
      </w:r>
      <w:r>
        <w:rPr>
          <w:rFonts w:ascii="仿宋_GB2312" w:hAnsi="微软雅黑" w:eastAsia="仿宋_GB2312"/>
          <w:sz w:val="32"/>
          <w:szCs w:val="32"/>
          <w:highlight w:val="none"/>
        </w:rPr>
        <w:t>邮件主题为</w:t>
      </w:r>
      <w:r>
        <w:rPr>
          <w:rFonts w:hint="eastAsia" w:ascii="仿宋_GB2312" w:hAnsi="微软雅黑" w:eastAsia="仿宋_GB2312"/>
          <w:sz w:val="32"/>
          <w:szCs w:val="32"/>
          <w:highlight w:val="none"/>
          <w:lang w:eastAsia="zh-CN"/>
        </w:rPr>
        <w:t>“</w:t>
      </w:r>
      <w:r>
        <w:rPr>
          <w:rFonts w:hint="eastAsia" w:ascii="仿宋_GB2312" w:hAnsi="微软雅黑" w:eastAsia="仿宋_GB2312" w:cs="宋体"/>
          <w:b w:val="0"/>
          <w:bCs w:val="0"/>
          <w:color w:val="000000" w:themeColor="text1"/>
          <w:sz w:val="32"/>
          <w:szCs w:val="32"/>
          <w:highlight w:val="none"/>
          <w:shd w:val="clear"/>
          <w:lang w:val="en-US" w:eastAsia="zh-CN"/>
          <w14:textFill>
            <w14:solidFill>
              <w14:schemeClr w14:val="tx1"/>
            </w14:solidFill>
          </w14:textFill>
        </w:rPr>
        <w:t>数智护理康复机器人系统研究</w:t>
      </w:r>
      <w:r>
        <w:rPr>
          <w:rFonts w:ascii="仿宋_GB2312" w:hAnsi="微软雅黑" w:eastAsia="仿宋_GB2312"/>
          <w:sz w:val="32"/>
          <w:szCs w:val="32"/>
          <w:highlight w:val="none"/>
        </w:rPr>
        <w:t>+单位+姓名</w:t>
      </w:r>
      <w:r>
        <w:rPr>
          <w:rFonts w:hint="eastAsia" w:ascii="仿宋_GB2312" w:hAnsi="微软雅黑" w:eastAsia="仿宋_GB2312"/>
          <w:sz w:val="32"/>
          <w:szCs w:val="32"/>
          <w:highlight w:val="none"/>
          <w:lang w:eastAsia="zh-CN"/>
        </w:rPr>
        <w:t>”</w:t>
      </w:r>
      <w:r>
        <w:rPr>
          <w:rFonts w:ascii="仿宋_GB2312" w:hAnsi="微软雅黑" w:eastAsia="仿宋_GB2312"/>
          <w:sz w:val="32"/>
          <w:szCs w:val="32"/>
          <w:highlight w:val="none"/>
        </w:rPr>
        <w:t>。</w:t>
      </w:r>
    </w:p>
    <w:p w14:paraId="009A20BF">
      <w:pPr>
        <w:pStyle w:val="2"/>
        <w:spacing w:before="0" w:line="560" w:lineRule="exact"/>
        <w:ind w:left="0" w:leftChars="0" w:firstLine="640" w:firstLineChars="200"/>
        <w:jc w:val="both"/>
        <w:rPr>
          <w:rFonts w:hint="eastAsia" w:ascii="楷体_GB2312" w:hAnsi="楷体_GB2312" w:eastAsia="楷体_GB2312" w:cs="楷体_GB2312"/>
          <w:kern w:val="0"/>
          <w:sz w:val="32"/>
          <w:szCs w:val="32"/>
          <w:highlight w:val="none"/>
          <w:lang w:val="en-US" w:eastAsia="zh-CN" w:bidi="ar-SA"/>
        </w:rPr>
      </w:pPr>
      <w:bookmarkStart w:id="2" w:name="（二）立项答辩会"/>
      <w:bookmarkEnd w:id="2"/>
      <w:r>
        <w:rPr>
          <w:rFonts w:hint="eastAsia" w:ascii="楷体_GB2312" w:hAnsi="楷体_GB2312" w:eastAsia="楷体_GB2312" w:cs="楷体_GB2312"/>
          <w:kern w:val="0"/>
          <w:sz w:val="32"/>
          <w:szCs w:val="32"/>
          <w:highlight w:val="none"/>
          <w:lang w:val="en-US" w:eastAsia="zh-CN" w:bidi="ar-SA"/>
        </w:rPr>
        <w:t>（二）申报答辩会。</w:t>
      </w:r>
    </w:p>
    <w:p w14:paraId="6C90F484">
      <w:pPr>
        <w:pStyle w:val="3"/>
        <w:shd w:val="clear" w:color="auto" w:fill="FFFFFF"/>
        <w:spacing w:before="0" w:beforeAutospacing="0" w:after="0" w:afterAutospacing="0" w:line="560" w:lineRule="exact"/>
        <w:ind w:firstLine="646"/>
        <w:jc w:val="both"/>
        <w:rPr>
          <w:rFonts w:ascii="仿宋_GB2312" w:hAnsi="微软雅黑" w:eastAsia="仿宋_GB2312"/>
          <w:sz w:val="32"/>
          <w:szCs w:val="32"/>
          <w:highlight w:val="none"/>
        </w:rPr>
      </w:pPr>
      <w:r>
        <w:rPr>
          <w:rFonts w:ascii="仿宋_GB2312" w:hAnsi="微软雅黑" w:eastAsia="仿宋_GB2312"/>
          <w:sz w:val="32"/>
          <w:szCs w:val="32"/>
          <w:highlight w:val="none"/>
        </w:rPr>
        <w:t>我所收到</w:t>
      </w:r>
      <w:r>
        <w:rPr>
          <w:rFonts w:hint="eastAsia" w:ascii="仿宋_GB2312" w:hAnsi="微软雅黑" w:eastAsia="仿宋_GB2312"/>
          <w:sz w:val="32"/>
          <w:szCs w:val="32"/>
          <w:highlight w:val="none"/>
          <w:lang w:eastAsia="zh-CN"/>
        </w:rPr>
        <w:t>申报</w:t>
      </w:r>
      <w:r>
        <w:rPr>
          <w:rFonts w:ascii="仿宋_GB2312" w:hAnsi="微软雅黑" w:eastAsia="仿宋_GB2312"/>
          <w:sz w:val="32"/>
          <w:szCs w:val="32"/>
          <w:highlight w:val="none"/>
        </w:rPr>
        <w:t>书后，将组织答辩会，由申请人从立项依据、研究方法、创新点等方面进行介绍，本项目专家委员会对参评</w:t>
      </w:r>
      <w:r>
        <w:rPr>
          <w:rFonts w:hint="eastAsia" w:ascii="仿宋_GB2312" w:hAnsi="微软雅黑" w:eastAsia="仿宋_GB2312"/>
          <w:sz w:val="32"/>
          <w:szCs w:val="32"/>
          <w:highlight w:val="none"/>
        </w:rPr>
        <w:t>单位</w:t>
      </w:r>
      <w:r>
        <w:rPr>
          <w:rFonts w:ascii="仿宋_GB2312" w:hAnsi="微软雅黑" w:eastAsia="仿宋_GB2312"/>
          <w:sz w:val="32"/>
          <w:szCs w:val="32"/>
          <w:highlight w:val="none"/>
        </w:rPr>
        <w:t>进行审核评议。</w:t>
      </w:r>
    </w:p>
    <w:p w14:paraId="19391B8B">
      <w:pPr>
        <w:pStyle w:val="3"/>
        <w:shd w:val="clear" w:color="auto" w:fill="FFFFFF"/>
        <w:spacing w:before="0" w:beforeAutospacing="0" w:after="0" w:afterAutospacing="0" w:line="560" w:lineRule="exact"/>
        <w:ind w:firstLine="646"/>
        <w:jc w:val="both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通过专家评议的申报单位，我所将发布通知，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立项课题单位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给予人民币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20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,000元至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0,000元的经费支持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val="en-US" w:eastAsia="zh-CN"/>
        </w:rPr>
        <w:t>鼓励多家机构联合申报，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  <w:t>项目实施费用不足部分由申报单位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val="en-US" w:eastAsia="zh-CN"/>
        </w:rPr>
        <w:t>自筹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。</w:t>
      </w:r>
    </w:p>
    <w:p w14:paraId="0E5C6AEA">
      <w:pPr>
        <w:pStyle w:val="3"/>
        <w:numPr>
          <w:ilvl w:val="0"/>
          <w:numId w:val="0"/>
        </w:numPr>
        <w:shd w:val="clear" w:color="auto" w:fill="FFFFFF"/>
        <w:spacing w:before="0" w:beforeAutospacing="0" w:after="0" w:afterAutospacing="0" w:line="560" w:lineRule="exact"/>
        <w:ind w:firstLine="646"/>
        <w:jc w:val="both"/>
        <w:rPr>
          <w:rFonts w:hint="eastAsia" w:ascii="楷体_GB2312" w:hAnsi="楷体_GB2312" w:eastAsia="楷体_GB2312" w:cs="楷体_GB2312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楷体_GB2312" w:hAnsi="楷体_GB2312" w:eastAsia="楷体_GB2312" w:cs="楷体_GB2312"/>
          <w:kern w:val="0"/>
          <w:sz w:val="32"/>
          <w:szCs w:val="32"/>
          <w:highlight w:val="none"/>
          <w:lang w:val="en-US" w:eastAsia="zh-CN" w:bidi="ar-SA"/>
        </w:rPr>
        <w:t>（三）中期考核。</w:t>
      </w:r>
    </w:p>
    <w:p w14:paraId="1A4A61DE">
      <w:pPr>
        <w:pStyle w:val="3"/>
        <w:numPr>
          <w:ilvl w:val="0"/>
          <w:numId w:val="0"/>
        </w:numPr>
        <w:shd w:val="clear" w:color="auto" w:fill="FFFFFF"/>
        <w:spacing w:before="0" w:beforeAutospacing="0" w:after="0" w:afterAutospacing="0" w:line="560" w:lineRule="exact"/>
        <w:jc w:val="both"/>
        <w:rPr>
          <w:rFonts w:hint="default" w:ascii="仿宋_GB2312" w:hAnsi="微软雅黑" w:eastAsia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微软雅黑" w:eastAsia="仿宋_GB2312"/>
          <w:sz w:val="32"/>
          <w:szCs w:val="32"/>
          <w:highlight w:val="none"/>
          <w:lang w:val="en-US" w:eastAsia="zh-CN"/>
        </w:rPr>
        <w:t xml:space="preserve">     加强项目过程日常监督与管理，实行中期考核，对无法按时推进的科研项目，予以取消。</w:t>
      </w:r>
    </w:p>
    <w:p w14:paraId="65826EA1">
      <w:pPr>
        <w:pStyle w:val="3"/>
        <w:numPr>
          <w:ilvl w:val="0"/>
          <w:numId w:val="0"/>
        </w:numPr>
        <w:shd w:val="clear" w:color="auto" w:fill="FFFFFF"/>
        <w:spacing w:before="0" w:beforeAutospacing="0" w:after="0" w:afterAutospacing="0" w:line="560" w:lineRule="exact"/>
        <w:ind w:firstLine="646"/>
        <w:jc w:val="both"/>
        <w:rPr>
          <w:rFonts w:hint="eastAsia" w:ascii="楷体_GB2312" w:hAnsi="楷体_GB2312" w:eastAsia="楷体_GB2312" w:cs="楷体_GB2312"/>
          <w:kern w:val="0"/>
          <w:sz w:val="32"/>
          <w:szCs w:val="32"/>
          <w:highlight w:val="none"/>
          <w:lang w:val="en-US" w:eastAsia="zh-CN" w:bidi="ar-SA"/>
        </w:rPr>
      </w:pPr>
      <w:bookmarkStart w:id="3" w:name="（三）结题答辩会"/>
      <w:bookmarkEnd w:id="3"/>
      <w:r>
        <w:rPr>
          <w:rFonts w:hint="eastAsia" w:ascii="楷体_GB2312" w:hAnsi="楷体_GB2312" w:eastAsia="楷体_GB2312" w:cs="楷体_GB2312"/>
          <w:kern w:val="0"/>
          <w:sz w:val="32"/>
          <w:szCs w:val="32"/>
          <w:highlight w:val="none"/>
          <w:lang w:val="en-US" w:eastAsia="zh-CN" w:bidi="ar-SA"/>
        </w:rPr>
        <w:t>（四）结题答辩会。</w:t>
      </w:r>
    </w:p>
    <w:p w14:paraId="2049D82D">
      <w:pPr>
        <w:pStyle w:val="3"/>
        <w:shd w:val="clear" w:color="auto" w:fill="FFFFFF"/>
        <w:spacing w:before="0" w:beforeAutospacing="0" w:after="0" w:afterAutospacing="0" w:line="560" w:lineRule="exact"/>
        <w:ind w:firstLine="646"/>
        <w:jc w:val="both"/>
        <w:rPr>
          <w:rFonts w:ascii="仿宋_GB2312" w:hAnsi="微软雅黑" w:eastAsia="仿宋_GB2312"/>
          <w:sz w:val="32"/>
          <w:szCs w:val="32"/>
          <w:highlight w:val="none"/>
        </w:rPr>
      </w:pPr>
      <w:r>
        <w:rPr>
          <w:rFonts w:ascii="仿宋_GB2312" w:hAnsi="微软雅黑" w:eastAsia="仿宋_GB2312"/>
          <w:sz w:val="32"/>
          <w:szCs w:val="32"/>
          <w:highlight w:val="none"/>
        </w:rPr>
        <w:t>研究课题完成后，我所将组织结题答辩会，由申请人提交本课题的研究报告并进行成果汇报。</w:t>
      </w:r>
    </w:p>
    <w:p w14:paraId="3BC6941A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BiN2FiOTA4MDcyMDU2MmNhZTdlNDVlOTdhN2IxYzkifQ=="/>
  </w:docVars>
  <w:rsids>
    <w:rsidRoot w:val="150B3FC4"/>
    <w:rsid w:val="150B3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pPr>
      <w:spacing w:before="214"/>
      <w:ind w:left="760"/>
    </w:pPr>
    <w:rPr>
      <w:sz w:val="32"/>
      <w:szCs w:val="32"/>
    </w:rPr>
  </w:style>
  <w:style w:type="paragraph" w:styleId="3">
    <w:name w:val="Normal (Web)"/>
    <w:basedOn w:val="1"/>
    <w:qFormat/>
    <w:uiPriority w:val="99"/>
    <w:pPr>
      <w:spacing w:beforeAutospacing="1" w:afterAutospacing="1"/>
      <w:jc w:val="left"/>
    </w:pPr>
    <w:rPr>
      <w:rFonts w:cs="Times New Roman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2024-09-30T07:36:00Z</dcterms:created>
  <dc:creator>陈善吉</dc:creator>
  <cp:lastModifiedBy>陈善吉</cp:lastModifiedBy>
  <dcterms:modified xsi:type="dcterms:W3CDTF">2024-09-30T07:37:52Z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8AF6EB2D118044618D77A59277D6B919_11</vt:lpwstr>
  </property>
</Properties>
</file>